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陕西省农村土地承包经营权确权登记颁证</w:t>
      </w:r>
    </w:p>
    <w:p>
      <w:pPr>
        <w:jc w:val="center"/>
        <w:rPr>
          <w:rFonts w:hint="eastAsia"/>
          <w:b/>
          <w:bCs/>
          <w:sz w:val="36"/>
          <w:szCs w:val="36"/>
        </w:rPr>
      </w:pPr>
      <w:r>
        <w:rPr>
          <w:rFonts w:hint="eastAsia"/>
          <w:b/>
          <w:bCs/>
          <w:sz w:val="36"/>
          <w:szCs w:val="36"/>
        </w:rPr>
        <w:t>档案管理办法</w:t>
      </w:r>
    </w:p>
    <w:p>
      <w:pPr>
        <w:rPr>
          <w:rFonts w:hint="eastAsia"/>
        </w:rPr>
      </w:pPr>
    </w:p>
    <w:p>
      <w:pPr>
        <w:rPr>
          <w:rFonts w:hint="eastAsia"/>
        </w:rPr>
      </w:pPr>
    </w:p>
    <w:p>
      <w:pPr>
        <w:rPr>
          <w:rFonts w:hint="eastAsia"/>
          <w:sz w:val="32"/>
          <w:szCs w:val="32"/>
        </w:rPr>
      </w:pPr>
      <w:r>
        <w:rPr>
          <w:rFonts w:hint="eastAsia"/>
          <w:sz w:val="32"/>
          <w:szCs w:val="32"/>
        </w:rPr>
        <w:t>各市、县、区档案局，农业（农牧、农林）局（委）：</w:t>
      </w:r>
    </w:p>
    <w:p>
      <w:pPr>
        <w:rPr>
          <w:rFonts w:hint="eastAsia"/>
          <w:sz w:val="32"/>
          <w:szCs w:val="32"/>
        </w:rPr>
      </w:pPr>
      <w:r>
        <w:rPr>
          <w:rFonts w:hint="eastAsia"/>
          <w:sz w:val="32"/>
          <w:szCs w:val="32"/>
        </w:rPr>
        <w:t xml:space="preserve">    为配合全省农村土地承包经营权确权登记颁证工作，切实做好农村土地承包经营权确权登记颁证工作中的档案管理，根据国家六部门《关于认真做好农村土地承包经营权确权登记颁证工作的意见》，农业部、国家档案局关于印发《农村土地承包经营权确权登记颁证档案管理办法》，结合我省农村土地承包经营权确权登记颁证档案管理工作的实际，特制定《陕西省农村土地承包经营权确权颁证登记档案管理办法》，现印发给你们，请遵照执行。</w:t>
      </w:r>
    </w:p>
    <w:p>
      <w:pPr>
        <w:rPr>
          <w:rFonts w:hint="eastAsia"/>
          <w:sz w:val="32"/>
          <w:szCs w:val="32"/>
        </w:rPr>
      </w:pPr>
    </w:p>
    <w:p>
      <w:pPr>
        <w:rPr>
          <w:rFonts w:hint="eastAsia"/>
          <w:sz w:val="32"/>
          <w:szCs w:val="32"/>
        </w:rPr>
      </w:pPr>
      <w:r>
        <w:rPr>
          <w:rFonts w:hint="eastAsia"/>
          <w:sz w:val="32"/>
          <w:szCs w:val="32"/>
        </w:rPr>
        <w:t xml:space="preserve">                陕西省档案局      陕西省农业厅          </w:t>
      </w:r>
    </w:p>
    <w:p>
      <w:pPr>
        <w:ind w:left="4800" w:hanging="4800" w:hangingChars="1500"/>
        <w:rPr>
          <w:rFonts w:hint="eastAsia"/>
          <w:sz w:val="32"/>
          <w:szCs w:val="32"/>
        </w:rPr>
      </w:pPr>
      <w:r>
        <w:rPr>
          <w:rFonts w:hint="eastAsia"/>
          <w:sz w:val="32"/>
          <w:szCs w:val="32"/>
        </w:rPr>
        <w:t xml:space="preserve">                        2015年4月7日</w:t>
      </w:r>
    </w:p>
    <w:p>
      <w:pPr>
        <w:rPr>
          <w:rFonts w:hint="eastAsia"/>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rPr>
          <w:rFonts w:hint="eastAsia"/>
          <w:b/>
          <w:bCs/>
          <w:sz w:val="32"/>
          <w:szCs w:val="32"/>
        </w:rPr>
      </w:pPr>
    </w:p>
    <w:p>
      <w:pPr>
        <w:jc w:val="center"/>
        <w:rPr>
          <w:rFonts w:hint="eastAsia"/>
          <w:b/>
          <w:bCs/>
          <w:sz w:val="32"/>
          <w:szCs w:val="32"/>
        </w:rPr>
      </w:pPr>
    </w:p>
    <w:p>
      <w:pPr>
        <w:jc w:val="center"/>
        <w:rPr>
          <w:rFonts w:hint="eastAsia"/>
          <w:b/>
          <w:bCs/>
          <w:sz w:val="32"/>
          <w:szCs w:val="32"/>
        </w:rPr>
      </w:pPr>
      <w:r>
        <w:rPr>
          <w:rFonts w:hint="eastAsia"/>
          <w:b/>
          <w:bCs/>
          <w:sz w:val="32"/>
          <w:szCs w:val="32"/>
        </w:rPr>
        <w:t>陕西省农村土地承包经营权确权登记颁证档案管理办法</w:t>
      </w:r>
    </w:p>
    <w:p>
      <w:pPr>
        <w:rPr>
          <w:rFonts w:hint="eastAsia"/>
          <w:sz w:val="32"/>
          <w:szCs w:val="32"/>
        </w:rPr>
      </w:pPr>
    </w:p>
    <w:p>
      <w:pPr>
        <w:rPr>
          <w:rFonts w:hint="eastAsia"/>
          <w:sz w:val="32"/>
          <w:szCs w:val="32"/>
        </w:rPr>
      </w:pPr>
      <w:r>
        <w:rPr>
          <w:rFonts w:hint="eastAsia"/>
          <w:sz w:val="32"/>
          <w:szCs w:val="32"/>
        </w:rPr>
        <w:t xml:space="preserve">    第一条  为了规范农村土地承包经营权确权登记颁证工作，维护确权登记成果，规范管理和有效利用农村土地承包经营权确权登记颁证档案，根据《档案法》《农村土地承包法》《物权法》《土地管理办法》《农村土地承包经营权确权登记颁证档案管理办法》等法律和规定,结合我省实际，制定本办法。</w:t>
      </w:r>
    </w:p>
    <w:p>
      <w:pPr>
        <w:rPr>
          <w:rFonts w:hint="eastAsia"/>
          <w:sz w:val="32"/>
          <w:szCs w:val="32"/>
        </w:rPr>
      </w:pPr>
      <w:r>
        <w:rPr>
          <w:rFonts w:hint="eastAsia"/>
          <w:sz w:val="32"/>
          <w:szCs w:val="32"/>
        </w:rPr>
        <w:t xml:space="preserve">    第二条 本办法所称农村土地承包经营权确权登记颁证（以下简称承包地确权）档案，是指在农村土地承包经营权确权登记颁证工作中形成的，对国家、社会和个人具有保存价值的文字、图表、声像、数据等各种形式和载体的文件材料的总称，是承包地确权的重要凭证和历史记录。</w:t>
      </w:r>
    </w:p>
    <w:p>
      <w:pPr>
        <w:rPr>
          <w:rFonts w:hint="eastAsia"/>
          <w:sz w:val="32"/>
          <w:szCs w:val="32"/>
        </w:rPr>
      </w:pPr>
      <w:r>
        <w:rPr>
          <w:rFonts w:hint="eastAsia"/>
          <w:sz w:val="32"/>
          <w:szCs w:val="32"/>
        </w:rPr>
        <w:t xml:space="preserve">    第三条  承包地确权档案工作坚持统一领导、分级实施、分类管理、集中保管的原则。档案管理工作要与承包地确权工作同步部署、同步实施、同步检查、同步验收，做到组织有序、种类齐全、有人管理、安全保管。</w:t>
      </w:r>
    </w:p>
    <w:p>
      <w:pPr>
        <w:rPr>
          <w:rFonts w:hint="eastAsia"/>
          <w:sz w:val="32"/>
          <w:szCs w:val="32"/>
        </w:rPr>
      </w:pPr>
      <w:r>
        <w:rPr>
          <w:rFonts w:hint="eastAsia"/>
          <w:sz w:val="32"/>
          <w:szCs w:val="32"/>
        </w:rPr>
        <w:t xml:space="preserve">    第四条  县级及以上农村土地承包管理部门负责对本级承包地确权档案工作的领导，将档案工作纳入本行政区域内承包地确权工作中统筹规划、组织协调；财政部门负责根据实际需要统筹安排相关资金；同级档案行政管理部门负责对土地确权文件材料的形成、积累、归档和移交工作进行监督指导和业务培训，会同农村土地承包管理部门组织承包地确权档案检查验收。 </w:t>
      </w:r>
    </w:p>
    <w:p>
      <w:pPr>
        <w:rPr>
          <w:rFonts w:hint="eastAsia"/>
          <w:sz w:val="32"/>
          <w:szCs w:val="32"/>
        </w:rPr>
      </w:pPr>
      <w:r>
        <w:rPr>
          <w:rFonts w:hint="eastAsia"/>
          <w:sz w:val="32"/>
          <w:szCs w:val="32"/>
        </w:rPr>
        <w:t xml:space="preserve">    第五条  县级及以上农村土地承包管理部门和档案行政管理部门应当建立健全承包地确权文件材料的收集、整理、归档、保管、利用等各项制度，纳入承包地确权工作进度考核，确保承包地确权档案资料的齐全、完整、真实、有效。</w:t>
      </w:r>
    </w:p>
    <w:p>
      <w:pPr>
        <w:rPr>
          <w:rFonts w:hint="eastAsia"/>
          <w:sz w:val="32"/>
          <w:szCs w:val="32"/>
        </w:rPr>
      </w:pPr>
      <w:r>
        <w:rPr>
          <w:rFonts w:hint="eastAsia"/>
          <w:sz w:val="32"/>
          <w:szCs w:val="32"/>
        </w:rPr>
        <w:t xml:space="preserve">    第六条　县、乡、村级土地确权经办机构将承包地确权文件材料的收集、整理、归档工作，列入总体工作计划和业务工作程序，制定相关工作方案、严格执行档案工作规章制度、落实档案工作经费、工作人员、档案整理与保管设施设备、档案存放场地，保证档案完整与安全。</w:t>
      </w:r>
    </w:p>
    <w:p>
      <w:pPr>
        <w:rPr>
          <w:rFonts w:hint="eastAsia"/>
          <w:sz w:val="32"/>
          <w:szCs w:val="32"/>
        </w:rPr>
      </w:pPr>
      <w:r>
        <w:rPr>
          <w:rFonts w:hint="eastAsia"/>
          <w:sz w:val="32"/>
          <w:szCs w:val="32"/>
        </w:rPr>
        <w:t xml:space="preserve">    第七条　农村土地承包经营权确权登记颁证文件材料的收集工作，是档案整理的首要环节，也是确保承包地确权档案完整的关键。县、乡（镇）和村级土地确权经办机构按照《陕西省农村土地承包经营权确权登记颁证文件材料归档范围、整编顺序及档案保管期限表》（见附件1）做好农村土地承包经营权确权登记文件材料的收集归档工作，做到“应收尽收”。</w:t>
      </w:r>
    </w:p>
    <w:p>
      <w:pPr>
        <w:rPr>
          <w:rFonts w:hint="eastAsia"/>
          <w:sz w:val="32"/>
          <w:szCs w:val="32"/>
        </w:rPr>
      </w:pPr>
      <w:r>
        <w:rPr>
          <w:rFonts w:hint="eastAsia"/>
          <w:sz w:val="32"/>
          <w:szCs w:val="32"/>
        </w:rPr>
        <w:t xml:space="preserve">    第八条  归档的文件材料应真实、有效、便于长久保存和利用。文件材料的签字、盖章、日期等具有法律效用的标示应完整齐备，字迹工整、数据准确、图样清晰，使用的书写材料、纸张和装订材料等应符合档案保护的要求，照片和图样应有文字说明，非纸质材料应有相应的目录和说明，并确保载体的有效性。</w:t>
      </w:r>
    </w:p>
    <w:p>
      <w:pPr>
        <w:rPr>
          <w:rFonts w:hint="eastAsia"/>
          <w:sz w:val="32"/>
          <w:szCs w:val="32"/>
        </w:rPr>
      </w:pPr>
      <w:r>
        <w:rPr>
          <w:rFonts w:hint="eastAsia"/>
          <w:sz w:val="32"/>
          <w:szCs w:val="32"/>
        </w:rPr>
        <w:t xml:space="preserve">    第九条  农村土地承包经营权确权登记颁证档案的保管期限划为永久和定期。具有重要凭证依据作用和查考利用价值的，应当永久保存；具有一般利用保存价值的，应当定期（可具体划定期限，如：30年或者10年）保存，具体期限划定按照《陕西省农村土地承包经营权确权登记颁证文件材料归档范围、整编顺序及档案保管期限表》（附件1.doc）、《农户个人材料归档范围、整编顺序及档案保管期限表》（附件2.doc）执行。</w:t>
      </w:r>
    </w:p>
    <w:p>
      <w:pPr>
        <w:rPr>
          <w:rFonts w:hint="eastAsia"/>
          <w:sz w:val="32"/>
          <w:szCs w:val="32"/>
        </w:rPr>
      </w:pPr>
      <w:r>
        <w:rPr>
          <w:rFonts w:hint="eastAsia"/>
          <w:sz w:val="32"/>
          <w:szCs w:val="32"/>
        </w:rPr>
        <w:t xml:space="preserve">    第十条  农村土地承包经营权确权登记颁证文件材料实行分类整理。按照土地承包经营权确权登记工作业务流程和形成的文件材料，一般可分为：综合管理类、确权登记类、纠纷调处类、流转管理类、特殊载体类。</w:t>
      </w:r>
    </w:p>
    <w:p>
      <w:pPr>
        <w:ind w:firstLine="640" w:firstLineChars="200"/>
        <w:rPr>
          <w:rFonts w:hint="eastAsia"/>
          <w:sz w:val="32"/>
          <w:szCs w:val="32"/>
        </w:rPr>
      </w:pPr>
      <w:r>
        <w:rPr>
          <w:rFonts w:hint="eastAsia"/>
          <w:sz w:val="32"/>
          <w:szCs w:val="32"/>
        </w:rPr>
        <w:t>综合管理类、确权登记类、流转管理类、纠纷调处类归档文件,按照《归档文件整理规则》的规定以“件”为单位进行整理。综合管理类文件可采用自然件或一事一件的方法整理；确权登记类、流转管理类可采用一乡（镇）一件、一村一件、一户一件的方法整理；纠纷调处类可采用一案一件的方法整理。</w:t>
      </w:r>
    </w:p>
    <w:p>
      <w:pPr>
        <w:ind w:firstLine="640" w:firstLineChars="200"/>
        <w:rPr>
          <w:rFonts w:hint="eastAsia"/>
          <w:sz w:val="32"/>
          <w:szCs w:val="32"/>
        </w:rPr>
      </w:pPr>
      <w:r>
        <w:rPr>
          <w:rFonts w:hint="eastAsia"/>
          <w:sz w:val="32"/>
          <w:szCs w:val="32"/>
        </w:rPr>
        <w:t>航拍图等图纸资料，统一为A3幅面的可装订成册，超过A3幅面的图纸，宜单张为一件整理，采取图筒卷放或用专用底图柜平放保管，需编制图样目录。</w:t>
      </w:r>
    </w:p>
    <w:p>
      <w:pPr>
        <w:ind w:firstLine="640" w:firstLineChars="200"/>
        <w:rPr>
          <w:rFonts w:hint="eastAsia"/>
          <w:sz w:val="32"/>
          <w:szCs w:val="32"/>
        </w:rPr>
      </w:pPr>
      <w:r>
        <w:rPr>
          <w:rFonts w:hint="eastAsia"/>
          <w:sz w:val="32"/>
          <w:szCs w:val="32"/>
        </w:rPr>
        <w:t>录音、录像、照片等声像类文件材料以及电子类文件按照《磁性载体档案管理与保护规范》、《照片档案管理规范》、《电子文件归档与管理规范》进行整理。整理归档后，应编制档案检索目录。</w:t>
      </w:r>
    </w:p>
    <w:p>
      <w:pPr>
        <w:ind w:firstLine="640" w:firstLineChars="200"/>
        <w:rPr>
          <w:rFonts w:hint="eastAsia"/>
          <w:sz w:val="32"/>
          <w:szCs w:val="32"/>
        </w:rPr>
      </w:pPr>
      <w:r>
        <w:rPr>
          <w:rFonts w:hint="eastAsia"/>
          <w:sz w:val="32"/>
          <w:szCs w:val="32"/>
        </w:rPr>
        <w:t>归档的文件材料宜按《陕西省农村土地承包经营权确权登记颁证文件材料归档范围、整编顺序及档案保管期限表》条目顺序排列，农户个人材料宜按《农户个人材料归档范围、整编顺序及档案保管期限表》排列。</w:t>
      </w:r>
    </w:p>
    <w:p>
      <w:pPr>
        <w:rPr>
          <w:rFonts w:hint="eastAsia"/>
          <w:sz w:val="32"/>
          <w:szCs w:val="32"/>
        </w:rPr>
      </w:pPr>
      <w:r>
        <w:rPr>
          <w:rFonts w:hint="eastAsia"/>
          <w:sz w:val="32"/>
          <w:szCs w:val="32"/>
        </w:rPr>
        <w:t xml:space="preserve">    第十一条  农村土地承包经营权确权登记文件材料要在确权登记颁证工作结束后3个月内完成整理归档工作，县、乡、村级承包地确权档案验收工作由市、县级农业局与档案局组织，省农业厅和省档案局对各设区市农村土地承包经营权确权登记档案管理工作进行验收。</w:t>
      </w:r>
    </w:p>
    <w:p>
      <w:pPr>
        <w:rPr>
          <w:rFonts w:hint="eastAsia"/>
          <w:sz w:val="32"/>
          <w:szCs w:val="32"/>
        </w:rPr>
      </w:pPr>
      <w:r>
        <w:rPr>
          <w:rFonts w:hint="eastAsia"/>
          <w:sz w:val="32"/>
          <w:szCs w:val="32"/>
        </w:rPr>
        <w:t xml:space="preserve">    第十二条  按照《档案法》和国家档案局第9号令的规定，农村土地确权登记颁证档案最终交由县级国家综合档案馆永久保存。不具备档案安全保管条件的单位，可提前移交。</w:t>
      </w:r>
    </w:p>
    <w:p>
      <w:pPr>
        <w:rPr>
          <w:rFonts w:hint="eastAsia"/>
          <w:sz w:val="32"/>
          <w:szCs w:val="32"/>
        </w:rPr>
      </w:pPr>
      <w:r>
        <w:rPr>
          <w:rFonts w:hint="eastAsia"/>
          <w:sz w:val="32"/>
          <w:szCs w:val="32"/>
        </w:rPr>
        <w:t xml:space="preserve">    第十三条  本办法由陕西省档案局、陕西省农业厅负责解释。</w:t>
      </w:r>
    </w:p>
    <w:p>
      <w:pPr>
        <w:rPr>
          <w:rFonts w:hint="eastAsia"/>
          <w:sz w:val="32"/>
          <w:szCs w:val="32"/>
        </w:rPr>
      </w:pPr>
      <w:r>
        <w:rPr>
          <w:rFonts w:hint="eastAsia"/>
          <w:sz w:val="32"/>
          <w:szCs w:val="32"/>
        </w:rPr>
        <w:t xml:space="preserve">    第十四条  本办法自发布之日起施行。</w:t>
      </w:r>
    </w:p>
    <w:p>
      <w:pPr>
        <w:rPr>
          <w:sz w:val="32"/>
          <w:szCs w:val="32"/>
        </w:rPr>
      </w:pPr>
    </w:p>
    <w:p>
      <w:pPr>
        <w:widowControl/>
        <w:spacing w:line="400" w:lineRule="exact"/>
        <w:rPr>
          <w:rFonts w:hint="eastAsia" w:ascii="黑体" w:eastAsia="黑体"/>
          <w:color w:val="000000"/>
          <w:sz w:val="32"/>
          <w:szCs w:val="32"/>
        </w:rPr>
      </w:pPr>
      <w:r>
        <w:rPr>
          <w:rFonts w:hint="eastAsia" w:ascii="黑体" w:eastAsia="黑体"/>
          <w:color w:val="000000"/>
          <w:sz w:val="32"/>
          <w:szCs w:val="32"/>
        </w:rPr>
        <w:t>附件1</w:t>
      </w:r>
    </w:p>
    <w:p>
      <w:pPr>
        <w:widowControl/>
        <w:spacing w:line="54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陕西省农村土地承包经营权确权登记颁证文件材料</w:t>
      </w:r>
    </w:p>
    <w:p>
      <w:pPr>
        <w:widowControl/>
        <w:spacing w:after="156" w:afterLines="50" w:line="54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归档范围、整编顺序及档案保管期限表</w:t>
      </w:r>
    </w:p>
    <w:tbl>
      <w:tblPr>
        <w:tblStyle w:val="4"/>
        <w:tblW w:w="8335"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97"/>
        <w:gridCol w:w="6738"/>
        <w:gridCol w:w="1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tblCellSpacing w:w="0" w:type="dxa"/>
          <w:jc w:val="center"/>
        </w:trPr>
        <w:tc>
          <w:tcPr>
            <w:tcW w:w="8335" w:type="dxa"/>
            <w:gridSpan w:val="3"/>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县级农村土地承包经营权确权登记颁证主管部门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类别</w:t>
            </w:r>
          </w:p>
        </w:tc>
        <w:tc>
          <w:tcPr>
            <w:tcW w:w="6738" w:type="dxa"/>
            <w:shd w:val="clear" w:color="auto" w:fill="auto"/>
            <w:noWrap w:val="0"/>
            <w:vAlign w:val="center"/>
          </w:tcPr>
          <w:p>
            <w:pPr>
              <w:widowControl/>
              <w:spacing w:before="100" w:beforeAutospacing="1" w:after="100" w:afterAutospacing="1" w:line="300" w:lineRule="exact"/>
              <w:ind w:left="32" w:leftChars="-90" w:hanging="221" w:hangingChars="105"/>
              <w:jc w:val="center"/>
              <w:rPr>
                <w:rFonts w:ascii="宋体" w:hAnsi="宋体" w:cs="宋体"/>
                <w:b/>
                <w:color w:val="000000"/>
                <w:kern w:val="0"/>
                <w:szCs w:val="21"/>
              </w:rPr>
            </w:pPr>
            <w:r>
              <w:rPr>
                <w:rFonts w:hint="eastAsia" w:ascii="宋体" w:hAnsi="宋体" w:cs="宋体"/>
                <w:b/>
                <w:color w:val="000000"/>
                <w:kern w:val="0"/>
                <w:szCs w:val="21"/>
              </w:rPr>
              <w:t>归档范围及整编顺序</w:t>
            </w:r>
          </w:p>
        </w:tc>
        <w:tc>
          <w:tcPr>
            <w:tcW w:w="1000" w:type="dxa"/>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保管期限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综</w:t>
            </w:r>
            <w:r>
              <w:rPr>
                <w:rFonts w:ascii="宋体" w:hAnsi="宋体" w:cs="宋体"/>
                <w:color w:val="000000"/>
                <w:kern w:val="0"/>
                <w:szCs w:val="21"/>
              </w:rPr>
              <w:br w:type="textWrapping"/>
            </w:r>
            <w:r>
              <w:rPr>
                <w:rFonts w:hint="eastAsia" w:ascii="宋体" w:hAnsi="宋体" w:cs="宋体"/>
                <w:color w:val="000000"/>
                <w:kern w:val="0"/>
                <w:szCs w:val="21"/>
              </w:rPr>
              <w:t>合</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1.本级关于成立确权登记颁证领导小组、工作小组及其责任分工文件，人员任免、启用印章等文件</w:t>
            </w:r>
          </w:p>
        </w:tc>
        <w:tc>
          <w:tcPr>
            <w:tcW w:w="1000" w:type="dxa"/>
            <w:vMerge w:val="restart"/>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2.本级印发的工作计划、方案、实施意见等文件</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3.本级关于农村土地承包经营权确权重要问题请示与批复、重要业务问题往来文件</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4.情况报告、总结、统计报表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olor w:val="000000"/>
                <w:szCs w:val="21"/>
              </w:rPr>
              <w:t>5.本级召开的农村土地承包经营权确权工作会议的通知、名单、议程、报告、领导讲话、会议记录等</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6.县级以上领导检查视察工作形成的工作汇报等文件</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7.农村土地承包经营权确权工作中的表彰决定、通报</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8.农村土地承包经营权确权登记验收文件</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9.农村土地承包经营权确权登记工作统计台账，乡镇土地承包管理基本情况及编号表；行政村土地承包管理基本情况及编号表；村民小组土地承包管理基本情况及编号表；发证信息录入电子表格等。</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10.领导小组会议记录、收发文登记薄</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11.</w:t>
            </w:r>
            <w:r>
              <w:rPr>
                <w:rFonts w:ascii="宋体" w:hAnsi="宋体" w:cs="宋体"/>
                <w:color w:val="000000"/>
                <w:kern w:val="0"/>
                <w:szCs w:val="21"/>
              </w:rPr>
              <w:t>技术服务协议</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12.农村土地承包经营权数据规范、</w:t>
            </w:r>
            <w:r>
              <w:rPr>
                <w:rFonts w:ascii="宋体" w:hAnsi="宋体" w:cs="宋体"/>
                <w:color w:val="000000"/>
                <w:kern w:val="0"/>
                <w:szCs w:val="21"/>
              </w:rPr>
              <w:t>农村土地承包管理工作技术规范</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13.农村土地承包经营权管理系统操作手册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14.</w:t>
            </w:r>
            <w:r>
              <w:rPr>
                <w:rFonts w:ascii="宋体" w:hAnsi="宋体" w:cs="宋体"/>
                <w:color w:val="000000"/>
                <w:kern w:val="0"/>
                <w:szCs w:val="21"/>
              </w:rPr>
              <w:t>关于申请更正农户土地承包经营权证错误信息的证明</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15.上级下发的政策性文件</w:t>
            </w:r>
          </w:p>
        </w:tc>
        <w:tc>
          <w:tcPr>
            <w:tcW w:w="1000" w:type="dxa"/>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30年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16.乡镇村上报的其他统计报表</w:t>
            </w:r>
          </w:p>
        </w:tc>
        <w:tc>
          <w:tcPr>
            <w:tcW w:w="1000" w:type="dxa"/>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30年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17.上级下发的需要本单位贯彻执行的一般性文件</w:t>
            </w:r>
          </w:p>
        </w:tc>
        <w:tc>
          <w:tcPr>
            <w:tcW w:w="1000" w:type="dxa"/>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10年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18.本单位一般职能活动形成的一般性、过程性文件、宣传培训资料、农村土地承包经营权登记试点工作培训工作中形成的文件</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确</w:t>
            </w:r>
            <w:r>
              <w:rPr>
                <w:rFonts w:ascii="宋体" w:hAnsi="宋体" w:cs="宋体"/>
                <w:color w:val="000000"/>
                <w:kern w:val="0"/>
                <w:szCs w:val="21"/>
              </w:rPr>
              <w:br w:type="textWrapping"/>
            </w:r>
            <w:r>
              <w:rPr>
                <w:rFonts w:hint="eastAsia" w:ascii="宋体" w:hAnsi="宋体" w:cs="宋体"/>
                <w:color w:val="000000"/>
                <w:kern w:val="0"/>
                <w:szCs w:val="21"/>
              </w:rPr>
              <w:t>权</w:t>
            </w:r>
            <w:r>
              <w:rPr>
                <w:rFonts w:ascii="宋体" w:hAnsi="宋体" w:cs="宋体"/>
                <w:color w:val="000000"/>
                <w:kern w:val="0"/>
                <w:szCs w:val="21"/>
              </w:rPr>
              <w:br w:type="textWrapping"/>
            </w:r>
            <w:r>
              <w:rPr>
                <w:rFonts w:hint="eastAsia" w:ascii="宋体" w:hAnsi="宋体" w:cs="宋体"/>
                <w:color w:val="000000"/>
                <w:kern w:val="0"/>
                <w:szCs w:val="21"/>
              </w:rPr>
              <w:t>登</w:t>
            </w:r>
            <w:r>
              <w:rPr>
                <w:rFonts w:ascii="宋体" w:hAnsi="宋体" w:cs="宋体"/>
                <w:color w:val="000000"/>
                <w:kern w:val="0"/>
                <w:szCs w:val="21"/>
              </w:rPr>
              <w:br w:type="textWrapping"/>
            </w:r>
            <w:r>
              <w:rPr>
                <w:rFonts w:hint="eastAsia" w:ascii="宋体" w:hAnsi="宋体" w:cs="宋体"/>
                <w:color w:val="000000"/>
                <w:kern w:val="0"/>
                <w:szCs w:val="21"/>
              </w:rPr>
              <w:t>记</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1.农户土地承包经营权登记申请、声明、委托书等材料</w:t>
            </w:r>
          </w:p>
        </w:tc>
        <w:tc>
          <w:tcPr>
            <w:tcW w:w="1000" w:type="dxa"/>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2.农村土地承包经营权登记册</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3.工作底图、调查草图、地块分布图、数字正射影像图、地籍图、地形图、土地承包经营权空间位置图</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4.发包方调查表、承包方调查表、承包地块调查表、农村土地承包经营权调查信息公示表、农村土地承包经营权公示结果归户表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5.全县（市、区）土地承包情况汇总表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6.登记核准文件；农村土地承包经营权登记及证书申请表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7.权属变更登记材料；农村土地承包经营权变更登记申请表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8.登记发证原始材料（包括农户个人材料）</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9.全县（市、区）农村土地承包经营权证发放登记表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10.土地承包信息管理系统备份资料</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纠纷</w:t>
            </w:r>
            <w:r>
              <w:rPr>
                <w:rFonts w:ascii="宋体" w:hAnsi="宋体" w:cs="宋体"/>
                <w:color w:val="000000"/>
                <w:kern w:val="0"/>
                <w:szCs w:val="21"/>
              </w:rPr>
              <w:br w:type="textWrapping"/>
            </w:r>
            <w:r>
              <w:rPr>
                <w:rFonts w:hint="eastAsia" w:ascii="宋体" w:hAnsi="宋体" w:cs="宋体"/>
                <w:color w:val="000000"/>
                <w:kern w:val="0"/>
                <w:szCs w:val="21"/>
              </w:rPr>
              <w:t>调处</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1.土地承包问题信访、纠纷调解仲裁形成的原始记录及调处协议书、仲裁案卷</w:t>
            </w:r>
          </w:p>
        </w:tc>
        <w:tc>
          <w:tcPr>
            <w:tcW w:w="1000" w:type="dxa"/>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2.受理农村土地承包纠纷情况登记表；处理农村土地承包纠纷情况统计表</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3.有关证明材料</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流</w:t>
            </w:r>
            <w:r>
              <w:rPr>
                <w:rFonts w:ascii="宋体" w:hAnsi="宋体" w:cs="宋体"/>
                <w:color w:val="000000"/>
                <w:kern w:val="0"/>
                <w:szCs w:val="21"/>
              </w:rPr>
              <w:br w:type="textWrapping"/>
            </w:r>
            <w:r>
              <w:rPr>
                <w:rFonts w:hint="eastAsia" w:ascii="宋体" w:hAnsi="宋体" w:cs="宋体"/>
                <w:color w:val="000000"/>
                <w:kern w:val="0"/>
                <w:szCs w:val="21"/>
              </w:rPr>
              <w:t>转</w:t>
            </w:r>
            <w:r>
              <w:rPr>
                <w:rFonts w:ascii="宋体" w:hAnsi="宋体" w:cs="宋体"/>
                <w:color w:val="000000"/>
                <w:kern w:val="0"/>
                <w:szCs w:val="21"/>
              </w:rPr>
              <w:br w:type="textWrapping"/>
            </w:r>
            <w:r>
              <w:rPr>
                <w:rFonts w:hint="eastAsia" w:ascii="宋体" w:hAnsi="宋体" w:cs="宋体"/>
                <w:color w:val="000000"/>
                <w:kern w:val="0"/>
                <w:szCs w:val="21"/>
              </w:rPr>
              <w:t>管</w:t>
            </w:r>
            <w:r>
              <w:rPr>
                <w:rFonts w:ascii="宋体" w:hAnsi="宋体" w:cs="宋体"/>
                <w:color w:val="000000"/>
                <w:kern w:val="0"/>
                <w:szCs w:val="21"/>
              </w:rPr>
              <w:br w:type="textWrapping"/>
            </w:r>
            <w:r>
              <w:rPr>
                <w:rFonts w:hint="eastAsia" w:ascii="宋体" w:hAnsi="宋体" w:cs="宋体"/>
                <w:color w:val="000000"/>
                <w:kern w:val="0"/>
                <w:szCs w:val="21"/>
              </w:rPr>
              <w:t>理</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1.农村土地承包经营权流转转出意向登记册</w:t>
            </w:r>
          </w:p>
        </w:tc>
        <w:tc>
          <w:tcPr>
            <w:tcW w:w="1000" w:type="dxa"/>
            <w:vMerge w:val="restart"/>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2.农村土地流转需求土地意向登记册</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3.农村土地承包经营权流转转包（出租）合同</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4.农村土地承包经营权流转互换合同</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5.农村土地承包经营权流转转让合同</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6.农村土地承包经营权流转备案登记册</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7.农村土地承包经营权流转情况汇总表</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特殊载体类</w:t>
            </w: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1.反映土地承包工作重要活动的照片和声像材料</w:t>
            </w:r>
          </w:p>
        </w:tc>
        <w:tc>
          <w:tcPr>
            <w:tcW w:w="1000" w:type="dxa"/>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2.数据库、测量数据文件、元数据以及调查成果的电子数据</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8335" w:type="dxa"/>
            <w:gridSpan w:val="3"/>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b/>
                <w:color w:val="000000"/>
                <w:kern w:val="0"/>
                <w:szCs w:val="21"/>
              </w:rPr>
              <w:t>乡镇农村土地承包经营权确权颁证管理部门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类别</w:t>
            </w:r>
          </w:p>
        </w:tc>
        <w:tc>
          <w:tcPr>
            <w:tcW w:w="6738" w:type="dxa"/>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归档范围及整编顺序</w:t>
            </w:r>
          </w:p>
        </w:tc>
        <w:tc>
          <w:tcPr>
            <w:tcW w:w="1000" w:type="dxa"/>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保管</w:t>
            </w:r>
            <w:r>
              <w:rPr>
                <w:rFonts w:ascii="宋体" w:hAnsi="宋体" w:cs="宋体"/>
                <w:b/>
                <w:color w:val="000000"/>
                <w:kern w:val="0"/>
                <w:szCs w:val="21"/>
              </w:rPr>
              <w:br w:type="textWrapping"/>
            </w:r>
            <w:r>
              <w:rPr>
                <w:rFonts w:hint="eastAsia" w:ascii="宋体" w:hAnsi="宋体" w:cs="宋体"/>
                <w:b/>
                <w:color w:val="000000"/>
                <w:kern w:val="0"/>
                <w:szCs w:val="21"/>
              </w:rPr>
              <w:t>期限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综</w:t>
            </w:r>
            <w:r>
              <w:rPr>
                <w:rFonts w:ascii="宋体" w:hAnsi="宋体" w:cs="宋体"/>
                <w:color w:val="000000"/>
                <w:kern w:val="0"/>
                <w:szCs w:val="21"/>
              </w:rPr>
              <w:br w:type="textWrapping"/>
            </w:r>
            <w:r>
              <w:rPr>
                <w:rFonts w:hint="eastAsia" w:ascii="宋体" w:hAnsi="宋体" w:cs="宋体"/>
                <w:color w:val="000000"/>
                <w:kern w:val="0"/>
                <w:szCs w:val="21"/>
              </w:rPr>
              <w:t>合</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1.本级关于成立确权登记颁证领导小组、工作小组及其责任分工文件，确权登记颁证工作方案等政策性和重要业务文件</w:t>
            </w:r>
          </w:p>
        </w:tc>
        <w:tc>
          <w:tcPr>
            <w:tcW w:w="1000" w:type="dxa"/>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2.重要问题请示与批复、重要业务问题往来文件</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3.重要报告、总结、统计报表</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4.确权登记颁证工作动员会及宣传材料</w:t>
            </w:r>
          </w:p>
        </w:tc>
        <w:tc>
          <w:tcPr>
            <w:tcW w:w="1000" w:type="dxa"/>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30年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5.上级下发的政策性文件</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6.上级下发的需要本单位贯彻执行的一般性文件</w:t>
            </w:r>
          </w:p>
        </w:tc>
        <w:tc>
          <w:tcPr>
            <w:tcW w:w="1000" w:type="dxa"/>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10年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7.本单位一般职能活动形成的一般性、过程性文件、宣传培训资料</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确</w:t>
            </w:r>
            <w:r>
              <w:rPr>
                <w:rFonts w:ascii="宋体" w:hAnsi="宋体" w:cs="宋体"/>
                <w:color w:val="000000"/>
                <w:kern w:val="0"/>
                <w:szCs w:val="21"/>
              </w:rPr>
              <w:br w:type="textWrapping"/>
            </w:r>
            <w:r>
              <w:rPr>
                <w:rFonts w:hint="eastAsia" w:ascii="宋体" w:hAnsi="宋体" w:cs="宋体"/>
                <w:color w:val="000000"/>
                <w:kern w:val="0"/>
                <w:szCs w:val="21"/>
              </w:rPr>
              <w:t>权</w:t>
            </w:r>
            <w:r>
              <w:rPr>
                <w:rFonts w:ascii="宋体" w:hAnsi="宋体" w:cs="宋体"/>
                <w:color w:val="000000"/>
                <w:kern w:val="0"/>
                <w:szCs w:val="21"/>
              </w:rPr>
              <w:br w:type="textWrapping"/>
            </w:r>
            <w:r>
              <w:rPr>
                <w:rFonts w:hint="eastAsia" w:ascii="宋体" w:hAnsi="宋体" w:cs="宋体"/>
                <w:color w:val="000000"/>
                <w:kern w:val="0"/>
                <w:szCs w:val="21"/>
              </w:rPr>
              <w:t>登</w:t>
            </w:r>
            <w:r>
              <w:rPr>
                <w:rFonts w:ascii="宋体" w:hAnsi="宋体" w:cs="宋体"/>
                <w:color w:val="000000"/>
                <w:kern w:val="0"/>
                <w:szCs w:val="21"/>
              </w:rPr>
              <w:br w:type="textWrapping"/>
            </w:r>
            <w:r>
              <w:rPr>
                <w:rFonts w:hint="eastAsia" w:ascii="宋体" w:hAnsi="宋体" w:cs="宋体"/>
                <w:color w:val="000000"/>
                <w:kern w:val="0"/>
                <w:szCs w:val="21"/>
              </w:rPr>
              <w:t>记</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1.农户土地承包经营权登记申请、声明、委托书等材料</w:t>
            </w:r>
          </w:p>
        </w:tc>
        <w:tc>
          <w:tcPr>
            <w:tcW w:w="1000" w:type="dxa"/>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2.发包方调查表、承包方调查表、承包地块调查表、农村土地承包经营权调查信息公示表、农村土地承包经营权公示结果归户表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3.全乡（镇）土地承包情况及编号表；行政村土地承包管理基本情况及编号表；村民小组土地承包管理基本情况及编号表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4.工作底图、调查草图、地块分布图、数字正射影像图、地籍图、地形图、土地承包经营权空间位置图</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5.承包权证变更登记表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6.承包土地调整方案审核意见</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7.全乡（镇）农村土地承包经营权证发放登记表、申请表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8.土地承包信息管理系统备份资料</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9.土地承包合同</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0" w:hRule="atLeast"/>
          <w:tblCellSpacing w:w="0" w:type="dxa"/>
          <w:jc w:val="center"/>
        </w:trPr>
        <w:tc>
          <w:tcPr>
            <w:tcW w:w="0" w:type="auto"/>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纠纷</w:t>
            </w:r>
            <w:r>
              <w:rPr>
                <w:rFonts w:ascii="宋体" w:hAnsi="宋体" w:cs="宋体"/>
                <w:color w:val="000000"/>
                <w:kern w:val="0"/>
                <w:szCs w:val="21"/>
              </w:rPr>
              <w:br w:type="textWrapping"/>
            </w:r>
            <w:r>
              <w:rPr>
                <w:rFonts w:hint="eastAsia" w:ascii="宋体" w:hAnsi="宋体" w:cs="宋体"/>
                <w:color w:val="000000"/>
                <w:kern w:val="0"/>
                <w:szCs w:val="21"/>
              </w:rPr>
              <w:t>调处</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1.土地承包问题信访、纠纷调解仲裁形成的原始记录及调处协议书、仲裁案卷</w:t>
            </w:r>
          </w:p>
        </w:tc>
        <w:tc>
          <w:tcPr>
            <w:tcW w:w="1000" w:type="dxa"/>
            <w:vMerge w:val="restart"/>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2. 受理农村土地承包纠纷情况登记表；处理农村土地承包纠纷情况统计表；有关证明材料</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流</w:t>
            </w:r>
            <w:r>
              <w:rPr>
                <w:rFonts w:ascii="宋体" w:hAnsi="宋体" w:cs="宋体"/>
                <w:color w:val="000000"/>
                <w:kern w:val="0"/>
                <w:szCs w:val="21"/>
              </w:rPr>
              <w:br w:type="textWrapping"/>
            </w:r>
            <w:r>
              <w:rPr>
                <w:rFonts w:hint="eastAsia" w:ascii="宋体" w:hAnsi="宋体" w:cs="宋体"/>
                <w:color w:val="000000"/>
                <w:kern w:val="0"/>
                <w:szCs w:val="21"/>
              </w:rPr>
              <w:t>转</w:t>
            </w:r>
            <w:r>
              <w:rPr>
                <w:rFonts w:ascii="宋体" w:hAnsi="宋体" w:cs="宋体"/>
                <w:color w:val="000000"/>
                <w:kern w:val="0"/>
                <w:szCs w:val="21"/>
              </w:rPr>
              <w:br w:type="textWrapping"/>
            </w:r>
            <w:r>
              <w:rPr>
                <w:rFonts w:hint="eastAsia" w:ascii="宋体" w:hAnsi="宋体" w:cs="宋体"/>
                <w:color w:val="000000"/>
                <w:kern w:val="0"/>
                <w:szCs w:val="21"/>
              </w:rPr>
              <w:t>管</w:t>
            </w:r>
            <w:r>
              <w:rPr>
                <w:rFonts w:ascii="宋体" w:hAnsi="宋体" w:cs="宋体"/>
                <w:color w:val="000000"/>
                <w:kern w:val="0"/>
                <w:szCs w:val="21"/>
              </w:rPr>
              <w:br w:type="textWrapping"/>
            </w:r>
            <w:r>
              <w:rPr>
                <w:rFonts w:hint="eastAsia" w:ascii="宋体" w:hAnsi="宋体" w:cs="宋体"/>
                <w:color w:val="000000"/>
                <w:kern w:val="0"/>
                <w:szCs w:val="21"/>
              </w:rPr>
              <w:t>理</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1.农村土地承包经营权流转转出意向登记册</w:t>
            </w:r>
          </w:p>
        </w:tc>
        <w:tc>
          <w:tcPr>
            <w:tcW w:w="1000" w:type="dxa"/>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2.农村土地流转需求土地意向登记册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3.农村土地承包经营权流转转包（出租）合同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4.农村土地承包经营权流转互换合同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5.农村土地承包经营权流转转让合同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6.农村土地承包经营权流转备案登记册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7.农村土地承包经营权流转情况汇总表</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特殊载体类</w:t>
            </w: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1.反映土地承包工作重要活动的照片和声像材料</w:t>
            </w:r>
          </w:p>
        </w:tc>
        <w:tc>
          <w:tcPr>
            <w:tcW w:w="1000" w:type="dxa"/>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2.数据库、测量数据文件、元数据以及调查成果的电子数据</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8335" w:type="dxa"/>
            <w:gridSpan w:val="3"/>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b/>
                <w:color w:val="000000"/>
                <w:kern w:val="0"/>
                <w:szCs w:val="21"/>
              </w:rPr>
              <w:t>村级农村土地承包经营权确权颁证管理部门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类别</w:t>
            </w:r>
          </w:p>
        </w:tc>
        <w:tc>
          <w:tcPr>
            <w:tcW w:w="6738" w:type="dxa"/>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归档范围及整编顺序</w:t>
            </w:r>
          </w:p>
        </w:tc>
        <w:tc>
          <w:tcPr>
            <w:tcW w:w="1000" w:type="dxa"/>
            <w:shd w:val="clear" w:color="auto" w:fill="auto"/>
            <w:noWrap w:val="0"/>
            <w:vAlign w:val="center"/>
          </w:tcPr>
          <w:p>
            <w:pPr>
              <w:widowControl/>
              <w:spacing w:before="100" w:beforeAutospacing="1" w:after="100" w:afterAutospacing="1" w:line="300" w:lineRule="exact"/>
              <w:jc w:val="center"/>
              <w:rPr>
                <w:rFonts w:ascii="宋体" w:hAnsi="宋体" w:cs="宋体"/>
                <w:b/>
                <w:color w:val="000000"/>
                <w:kern w:val="0"/>
                <w:szCs w:val="21"/>
              </w:rPr>
            </w:pPr>
            <w:r>
              <w:rPr>
                <w:rFonts w:hint="eastAsia" w:ascii="宋体" w:hAnsi="宋体" w:cs="宋体"/>
                <w:b/>
                <w:color w:val="000000"/>
                <w:kern w:val="0"/>
                <w:szCs w:val="21"/>
              </w:rPr>
              <w:t>保管期限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确</w:t>
            </w:r>
            <w:r>
              <w:rPr>
                <w:rFonts w:ascii="宋体" w:hAnsi="宋体" w:cs="宋体"/>
                <w:color w:val="000000"/>
                <w:kern w:val="0"/>
                <w:szCs w:val="21"/>
              </w:rPr>
              <w:br w:type="textWrapping"/>
            </w:r>
            <w:r>
              <w:rPr>
                <w:rFonts w:hint="eastAsia" w:ascii="宋体" w:hAnsi="宋体" w:cs="宋体"/>
                <w:color w:val="000000"/>
                <w:kern w:val="0"/>
                <w:szCs w:val="21"/>
              </w:rPr>
              <w:t>权</w:t>
            </w:r>
            <w:r>
              <w:rPr>
                <w:rFonts w:ascii="宋体" w:hAnsi="宋体" w:cs="宋体"/>
                <w:color w:val="000000"/>
                <w:kern w:val="0"/>
                <w:szCs w:val="21"/>
              </w:rPr>
              <w:br w:type="textWrapping"/>
            </w:r>
            <w:r>
              <w:rPr>
                <w:rFonts w:hint="eastAsia" w:ascii="宋体" w:hAnsi="宋体" w:cs="宋体"/>
                <w:color w:val="000000"/>
                <w:kern w:val="0"/>
                <w:szCs w:val="21"/>
              </w:rPr>
              <w:t>登</w:t>
            </w:r>
            <w:r>
              <w:rPr>
                <w:rFonts w:ascii="宋体" w:hAnsi="宋体" w:cs="宋体"/>
                <w:color w:val="000000"/>
                <w:kern w:val="0"/>
                <w:szCs w:val="21"/>
              </w:rPr>
              <w:br w:type="textWrapping"/>
            </w:r>
            <w:r>
              <w:rPr>
                <w:rFonts w:hint="eastAsia" w:ascii="宋体" w:hAnsi="宋体" w:cs="宋体"/>
                <w:color w:val="000000"/>
                <w:kern w:val="0"/>
                <w:szCs w:val="21"/>
              </w:rPr>
              <w:t>记</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1.村组土地承包经营权确权登记颁证工作小组名单</w:t>
            </w:r>
          </w:p>
        </w:tc>
        <w:tc>
          <w:tcPr>
            <w:tcW w:w="1000" w:type="dxa"/>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2.村组土地承包经营权确权登记颁证工作方案</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3.村组承包土地调整方案</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4.农户土地承包经营权登记申请、声明、委托书等材料</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5.村民会议或村民代表会议关于土地承包、确权问题的决议（意见）和会议记录</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6.农村土地承包确权情况核实公示公告材料</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7.村组土地承包情况及编号表、农村土地经营权证及证书申请表；领取土地经营权证登记表</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8.工作底图、调查草图、地块分布图、数字正射影像图、地籍图、地形图、土地承包经营权空间位置图</w:t>
            </w:r>
          </w:p>
        </w:tc>
        <w:tc>
          <w:tcPr>
            <w:tcW w:w="1000" w:type="dxa"/>
            <w:vMerge w:val="restart"/>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9.农户承包土地转让（互换）申请书</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10.村组土地承包情况统计表</w:t>
            </w:r>
          </w:p>
        </w:tc>
        <w:tc>
          <w:tcPr>
            <w:tcW w:w="1000" w:type="dxa"/>
            <w:vMerge w:val="continue"/>
            <w:shd w:val="clear" w:color="auto" w:fill="auto"/>
            <w:noWrap w:val="0"/>
            <w:vAlign w:val="center"/>
          </w:tcPr>
          <w:p>
            <w:pPr>
              <w:spacing w:before="100" w:beforeAutospacing="1" w:after="100" w:afterAutospacing="1" w:line="300" w:lineRule="exact"/>
              <w:jc w:val="center"/>
              <w:rPr>
                <w:rFonts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11.土地承包合同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纠纷调处类</w:t>
            </w: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1.土地承包问题信访、纠纷调节形成的原始记录及相关证明材料、调处协议书</w:t>
            </w:r>
          </w:p>
        </w:tc>
        <w:tc>
          <w:tcPr>
            <w:tcW w:w="1000" w:type="dxa"/>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2.有关证明材料</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restart"/>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流</w:t>
            </w:r>
            <w:r>
              <w:rPr>
                <w:rFonts w:ascii="宋体" w:hAnsi="宋体" w:cs="宋体"/>
                <w:color w:val="000000"/>
                <w:kern w:val="0"/>
                <w:szCs w:val="21"/>
              </w:rPr>
              <w:br w:type="textWrapping"/>
            </w:r>
            <w:r>
              <w:rPr>
                <w:rFonts w:hint="eastAsia" w:ascii="宋体" w:hAnsi="宋体" w:cs="宋体"/>
                <w:color w:val="000000"/>
                <w:kern w:val="0"/>
                <w:szCs w:val="21"/>
              </w:rPr>
              <w:t>转</w:t>
            </w:r>
            <w:r>
              <w:rPr>
                <w:rFonts w:ascii="宋体" w:hAnsi="宋体" w:cs="宋体"/>
                <w:color w:val="000000"/>
                <w:kern w:val="0"/>
                <w:szCs w:val="21"/>
              </w:rPr>
              <w:br w:type="textWrapping"/>
            </w:r>
            <w:r>
              <w:rPr>
                <w:rFonts w:hint="eastAsia" w:ascii="宋体" w:hAnsi="宋体" w:cs="宋体"/>
                <w:color w:val="000000"/>
                <w:kern w:val="0"/>
                <w:szCs w:val="21"/>
              </w:rPr>
              <w:t>管</w:t>
            </w:r>
            <w:r>
              <w:rPr>
                <w:rFonts w:ascii="宋体" w:hAnsi="宋体" w:cs="宋体"/>
                <w:color w:val="000000"/>
                <w:kern w:val="0"/>
                <w:szCs w:val="21"/>
              </w:rPr>
              <w:br w:type="textWrapping"/>
            </w:r>
            <w:r>
              <w:rPr>
                <w:rFonts w:hint="eastAsia" w:ascii="宋体" w:hAnsi="宋体" w:cs="宋体"/>
                <w:color w:val="000000"/>
                <w:kern w:val="0"/>
                <w:szCs w:val="21"/>
              </w:rPr>
              <w:t>理</w:t>
            </w:r>
            <w:r>
              <w:rPr>
                <w:rFonts w:ascii="宋体" w:hAnsi="宋体" w:cs="宋体"/>
                <w:color w:val="000000"/>
                <w:kern w:val="0"/>
                <w:szCs w:val="21"/>
              </w:rPr>
              <w:br w:type="textWrapping"/>
            </w:r>
            <w:r>
              <w:rPr>
                <w:rFonts w:hint="eastAsia" w:ascii="宋体" w:hAnsi="宋体" w:cs="宋体"/>
                <w:color w:val="000000"/>
                <w:kern w:val="0"/>
                <w:szCs w:val="21"/>
              </w:rPr>
              <w:t>类</w:t>
            </w: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1.农村土地承包经营权流转转出意向登记册</w:t>
            </w:r>
          </w:p>
        </w:tc>
        <w:tc>
          <w:tcPr>
            <w:tcW w:w="1000" w:type="dxa"/>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2.农村土地流转需求土地意向登记册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3.农村土地承包经营权流转转包（出租）合同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4.农村土地承包经营权流转互换合同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5.农村土地承包经营权流转转让合同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6.农村土地承包经营权流转备案登记册</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center"/>
              <w:rPr>
                <w:rFonts w:hint="eastAsia"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7.农村土地承包经营权流转情况汇总表</w:t>
            </w:r>
          </w:p>
        </w:tc>
        <w:tc>
          <w:tcPr>
            <w:tcW w:w="1000" w:type="dxa"/>
            <w:vMerge w:val="continue"/>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jc w:val="center"/>
        </w:trPr>
        <w:tc>
          <w:tcPr>
            <w:tcW w:w="0" w:type="auto"/>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特殊载体类</w:t>
            </w:r>
          </w:p>
        </w:tc>
        <w:tc>
          <w:tcPr>
            <w:tcW w:w="6738" w:type="dxa"/>
            <w:shd w:val="clear" w:color="auto" w:fill="auto"/>
            <w:noWrap w:val="0"/>
            <w:vAlign w:val="center"/>
          </w:tcPr>
          <w:p>
            <w:pPr>
              <w:widowControl/>
              <w:spacing w:before="100" w:beforeAutospacing="1" w:after="100" w:afterAutospacing="1" w:line="300" w:lineRule="exact"/>
              <w:jc w:val="left"/>
              <w:rPr>
                <w:rFonts w:hint="eastAsia" w:ascii="宋体" w:hAnsi="宋体" w:cs="宋体"/>
                <w:color w:val="000000"/>
                <w:kern w:val="0"/>
                <w:szCs w:val="21"/>
              </w:rPr>
            </w:pPr>
            <w:r>
              <w:rPr>
                <w:rFonts w:hint="eastAsia" w:ascii="宋体" w:hAnsi="宋体" w:cs="宋体"/>
                <w:color w:val="000000"/>
                <w:kern w:val="0"/>
                <w:szCs w:val="21"/>
              </w:rPr>
              <w:t>1.反映土地承包工作重要活动的照片和声像材料</w:t>
            </w:r>
          </w:p>
        </w:tc>
        <w:tc>
          <w:tcPr>
            <w:tcW w:w="1000" w:type="dxa"/>
            <w:vMerge w:val="restart"/>
            <w:shd w:val="clear" w:color="auto" w:fill="auto"/>
            <w:noWrap w:val="0"/>
            <w:vAlign w:val="center"/>
          </w:tcPr>
          <w:p>
            <w:pPr>
              <w:spacing w:before="100" w:beforeAutospacing="1" w:after="100" w:afterAutospacing="1" w:line="300" w:lineRule="exact"/>
              <w:jc w:val="center"/>
              <w:rPr>
                <w:rFonts w:hint="eastAsia" w:ascii="宋体" w:hAnsi="宋体" w:cs="宋体"/>
                <w:color w:val="000000"/>
                <w:kern w:val="0"/>
                <w:szCs w:val="21"/>
              </w:rPr>
            </w:pPr>
            <w:r>
              <w:rPr>
                <w:rFonts w:hint="eastAsia" w:ascii="宋体" w:hAnsi="宋体" w:cs="宋体"/>
                <w:color w:val="000000"/>
                <w:kern w:val="0"/>
                <w:szCs w:val="21"/>
              </w:rPr>
              <w:t>永久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jc w:val="center"/>
        </w:trPr>
        <w:tc>
          <w:tcPr>
            <w:tcW w:w="0" w:type="auto"/>
            <w:vMerge w:val="continue"/>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p>
        </w:tc>
        <w:tc>
          <w:tcPr>
            <w:tcW w:w="6738" w:type="dxa"/>
            <w:shd w:val="clear" w:color="auto" w:fill="auto"/>
            <w:noWrap w:val="0"/>
            <w:vAlign w:val="center"/>
          </w:tcPr>
          <w:p>
            <w:pPr>
              <w:widowControl/>
              <w:spacing w:before="100" w:beforeAutospacing="1" w:after="100" w:afterAutospacing="1" w:line="300" w:lineRule="exact"/>
              <w:jc w:val="left"/>
              <w:rPr>
                <w:rFonts w:ascii="宋体" w:hAnsi="宋体" w:cs="宋体"/>
                <w:color w:val="000000"/>
                <w:kern w:val="0"/>
                <w:szCs w:val="21"/>
              </w:rPr>
            </w:pPr>
            <w:r>
              <w:rPr>
                <w:rFonts w:hint="eastAsia" w:ascii="宋体" w:hAnsi="宋体" w:cs="宋体"/>
                <w:color w:val="000000"/>
                <w:kern w:val="0"/>
                <w:szCs w:val="21"/>
              </w:rPr>
              <w:t>2.数据库、测量数据文件、元数据以及调查成果的电子数据</w:t>
            </w:r>
          </w:p>
        </w:tc>
        <w:tc>
          <w:tcPr>
            <w:tcW w:w="1000" w:type="dxa"/>
            <w:vMerge w:val="continue"/>
            <w:shd w:val="clear" w:color="auto" w:fill="auto"/>
            <w:noWrap w:val="0"/>
            <w:vAlign w:val="center"/>
          </w:tcPr>
          <w:p>
            <w:pPr>
              <w:widowControl/>
              <w:spacing w:before="100" w:beforeAutospacing="1" w:after="100" w:afterAutospacing="1" w:line="300" w:lineRule="exact"/>
              <w:jc w:val="center"/>
              <w:rPr>
                <w:rFonts w:ascii="宋体" w:hAnsi="宋体" w:cs="宋体"/>
                <w:color w:val="000000"/>
                <w:kern w:val="0"/>
                <w:szCs w:val="21"/>
              </w:rPr>
            </w:pPr>
          </w:p>
        </w:tc>
      </w:tr>
    </w:tbl>
    <w:p>
      <w:pPr>
        <w:widowControl/>
        <w:spacing w:before="100" w:beforeAutospacing="1" w:after="100" w:afterAutospacing="1" w:line="360" w:lineRule="exact"/>
        <w:rPr>
          <w:rFonts w:hint="eastAsia" w:ascii="黑体" w:hAnsi="ˎ̥" w:eastAsia="黑体" w:cs="宋体"/>
          <w:kern w:val="0"/>
          <w:sz w:val="32"/>
          <w:szCs w:val="32"/>
        </w:rPr>
      </w:pPr>
    </w:p>
    <w:p>
      <w:pPr>
        <w:widowControl/>
        <w:spacing w:before="100" w:beforeAutospacing="1" w:after="100" w:afterAutospacing="1" w:line="360" w:lineRule="exact"/>
        <w:rPr>
          <w:rFonts w:hint="eastAsia" w:ascii="黑体" w:hAnsi="ˎ̥" w:eastAsia="黑体" w:cs="宋体"/>
          <w:kern w:val="0"/>
          <w:sz w:val="32"/>
          <w:szCs w:val="32"/>
        </w:rPr>
      </w:pPr>
      <w:bookmarkStart w:id="0" w:name="_GoBack"/>
      <w:bookmarkEnd w:id="0"/>
      <w:r>
        <w:rPr>
          <w:rFonts w:hint="eastAsia" w:ascii="黑体" w:hAnsi="ˎ̥" w:eastAsia="黑体" w:cs="宋体"/>
          <w:kern w:val="0"/>
          <w:sz w:val="32"/>
          <w:szCs w:val="32"/>
        </w:rPr>
        <w:t>附件2</w:t>
      </w:r>
    </w:p>
    <w:p>
      <w:pPr>
        <w:widowControl/>
        <w:spacing w:before="100" w:beforeAutospacing="1" w:after="100" w:afterAutospacing="1" w:line="4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农户个人材料归档范围、整编顺序</w:t>
      </w:r>
    </w:p>
    <w:p>
      <w:pPr>
        <w:widowControl/>
        <w:spacing w:before="100" w:beforeAutospacing="1" w:after="100" w:afterAutospacing="1" w:line="400" w:lineRule="exact"/>
        <w:jc w:val="center"/>
        <w:rPr>
          <w:rFonts w:hint="eastAsia" w:ascii="方正小标宋简体" w:hAnsi="ˎ̥" w:eastAsia="方正小标宋简体" w:cs="宋体"/>
          <w:kern w:val="0"/>
          <w:sz w:val="36"/>
          <w:szCs w:val="36"/>
        </w:rPr>
      </w:pPr>
      <w:r>
        <w:rPr>
          <w:rFonts w:hint="eastAsia" w:ascii="方正小标宋简体" w:hAnsi="宋体" w:eastAsia="方正小标宋简体"/>
          <w:sz w:val="36"/>
          <w:szCs w:val="36"/>
        </w:rPr>
        <w:t>及档案保管期限表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9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left"/>
              <w:rPr>
                <w:rFonts w:hint="eastAsia" w:ascii="仿宋_GB2312" w:hAnsi="ˎ̥" w:eastAsia="仿宋_GB2312" w:cs="宋体"/>
                <w:b/>
                <w:kern w:val="0"/>
                <w:sz w:val="28"/>
                <w:szCs w:val="28"/>
              </w:rPr>
            </w:pPr>
            <w:r>
              <w:rPr>
                <w:rFonts w:hint="eastAsia" w:ascii="仿宋_GB2312" w:hAnsi="ˎ̥" w:eastAsia="仿宋_GB2312" w:cs="宋体"/>
                <w:b/>
                <w:kern w:val="0"/>
                <w:sz w:val="28"/>
                <w:szCs w:val="28"/>
              </w:rPr>
              <w:t>序号</w:t>
            </w:r>
          </w:p>
        </w:tc>
        <w:tc>
          <w:tcPr>
            <w:tcW w:w="5940" w:type="dxa"/>
            <w:noWrap w:val="0"/>
            <w:vAlign w:val="top"/>
          </w:tcPr>
          <w:p>
            <w:pPr>
              <w:widowControl/>
              <w:spacing w:before="100" w:beforeAutospacing="1" w:after="100" w:afterAutospacing="1" w:line="360" w:lineRule="atLeast"/>
              <w:jc w:val="center"/>
              <w:rPr>
                <w:rFonts w:hint="eastAsia" w:ascii="仿宋_GB2312" w:eastAsia="仿宋_GB2312"/>
                <w:b/>
                <w:sz w:val="28"/>
                <w:szCs w:val="28"/>
              </w:rPr>
            </w:pPr>
            <w:r>
              <w:rPr>
                <w:rFonts w:hint="eastAsia" w:ascii="仿宋_GB2312" w:eastAsia="仿宋_GB2312"/>
                <w:b/>
                <w:sz w:val="28"/>
                <w:szCs w:val="28"/>
              </w:rPr>
              <w:t>归档范围及整编顺序</w:t>
            </w:r>
          </w:p>
        </w:tc>
        <w:tc>
          <w:tcPr>
            <w:tcW w:w="1800" w:type="dxa"/>
            <w:noWrap w:val="0"/>
            <w:vAlign w:val="top"/>
          </w:tcPr>
          <w:p>
            <w:pPr>
              <w:widowControl/>
              <w:spacing w:before="100" w:beforeAutospacing="1" w:after="100" w:afterAutospacing="1" w:line="360" w:lineRule="atLeast"/>
              <w:jc w:val="center"/>
              <w:rPr>
                <w:rFonts w:hint="eastAsia" w:ascii="仿宋_GB2312" w:hAnsi="ˎ̥" w:eastAsia="仿宋_GB2312" w:cs="宋体"/>
                <w:b/>
                <w:kern w:val="0"/>
                <w:sz w:val="28"/>
                <w:szCs w:val="28"/>
              </w:rPr>
            </w:pPr>
            <w:r>
              <w:rPr>
                <w:rFonts w:hint="eastAsia" w:ascii="仿宋_GB2312" w:hAnsi="ˎ̥" w:eastAsia="仿宋_GB2312" w:cs="宋体"/>
                <w:b/>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1</w:t>
            </w:r>
          </w:p>
        </w:tc>
        <w:tc>
          <w:tcPr>
            <w:tcW w:w="5940" w:type="dxa"/>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r>
              <w:rPr>
                <w:rFonts w:hint="eastAsia" w:ascii="仿宋_GB2312" w:eastAsia="仿宋_GB2312"/>
                <w:sz w:val="28"/>
                <w:szCs w:val="28"/>
              </w:rPr>
              <w:t>入户调查表</w:t>
            </w:r>
          </w:p>
        </w:tc>
        <w:tc>
          <w:tcPr>
            <w:tcW w:w="1800" w:type="dxa"/>
            <w:vMerge w:val="restart"/>
            <w:noWrap w:val="0"/>
            <w:vAlign w:val="top"/>
          </w:tcPr>
          <w:p>
            <w:pPr>
              <w:widowControl/>
              <w:spacing w:before="100" w:beforeAutospacing="1" w:after="100" w:afterAutospacing="1" w:line="360" w:lineRule="atLeast"/>
              <w:ind w:firstLine="140" w:firstLineChars="50"/>
              <w:rPr>
                <w:rFonts w:hint="eastAsia" w:ascii="仿宋_GB2312" w:hAnsi="ˎ̥" w:eastAsia="仿宋_GB2312" w:cs="宋体"/>
                <w:kern w:val="0"/>
                <w:sz w:val="28"/>
                <w:szCs w:val="28"/>
              </w:rPr>
            </w:pPr>
          </w:p>
          <w:p>
            <w:pPr>
              <w:widowControl/>
              <w:spacing w:before="100" w:beforeAutospacing="1" w:after="100" w:afterAutospacing="1" w:line="360" w:lineRule="atLeast"/>
              <w:ind w:firstLine="140" w:firstLineChars="50"/>
              <w:rPr>
                <w:rFonts w:hint="eastAsia" w:ascii="仿宋_GB2312" w:hAnsi="ˎ̥" w:eastAsia="仿宋_GB2312" w:cs="宋体"/>
                <w:kern w:val="0"/>
                <w:sz w:val="28"/>
                <w:szCs w:val="28"/>
              </w:rPr>
            </w:pPr>
          </w:p>
          <w:p>
            <w:pPr>
              <w:widowControl/>
              <w:spacing w:before="100" w:beforeAutospacing="1" w:after="100" w:afterAutospacing="1" w:line="360" w:lineRule="atLeast"/>
              <w:ind w:firstLine="140" w:firstLineChars="50"/>
              <w:rPr>
                <w:rFonts w:hint="eastAsia" w:ascii="仿宋_GB2312" w:hAnsi="ˎ̥" w:eastAsia="仿宋_GB2312" w:cs="宋体"/>
                <w:kern w:val="0"/>
                <w:sz w:val="28"/>
                <w:szCs w:val="28"/>
              </w:rPr>
            </w:pPr>
          </w:p>
          <w:p>
            <w:pPr>
              <w:widowControl/>
              <w:spacing w:before="100" w:beforeAutospacing="1" w:after="100" w:afterAutospacing="1" w:line="360" w:lineRule="atLeast"/>
              <w:ind w:firstLine="420" w:firstLineChars="150"/>
              <w:rPr>
                <w:rFonts w:hint="eastAsia" w:ascii="仿宋_GB2312" w:hAnsi="ˎ̥" w:eastAsia="仿宋_GB2312" w:cs="宋体"/>
                <w:kern w:val="0"/>
                <w:sz w:val="28"/>
                <w:szCs w:val="28"/>
              </w:rPr>
            </w:pPr>
            <w:r>
              <w:rPr>
                <w:rFonts w:hint="eastAsia" w:ascii="仿宋_GB2312" w:hAnsi="ˎ̥" w:eastAsia="仿宋_GB2312" w:cs="宋体"/>
                <w:kern w:val="0"/>
                <w:sz w:val="28"/>
                <w:szCs w:val="2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2</w:t>
            </w:r>
          </w:p>
        </w:tc>
        <w:tc>
          <w:tcPr>
            <w:tcW w:w="5940" w:type="dxa"/>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r>
              <w:rPr>
                <w:rFonts w:hint="eastAsia" w:ascii="仿宋_GB2312" w:eastAsia="仿宋_GB2312"/>
                <w:sz w:val="28"/>
                <w:szCs w:val="28"/>
              </w:rPr>
              <w:t>颁证申请书</w:t>
            </w:r>
          </w:p>
        </w:tc>
        <w:tc>
          <w:tcPr>
            <w:tcW w:w="1800" w:type="dxa"/>
            <w:vMerge w:val="continue"/>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3</w:t>
            </w:r>
          </w:p>
        </w:tc>
        <w:tc>
          <w:tcPr>
            <w:tcW w:w="5940" w:type="dxa"/>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r>
              <w:rPr>
                <w:rFonts w:hint="eastAsia" w:ascii="仿宋_GB2312" w:eastAsia="仿宋_GB2312"/>
                <w:sz w:val="28"/>
                <w:szCs w:val="28"/>
              </w:rPr>
              <w:t>户口簿复印件</w:t>
            </w:r>
          </w:p>
        </w:tc>
        <w:tc>
          <w:tcPr>
            <w:tcW w:w="1800" w:type="dxa"/>
            <w:vMerge w:val="continue"/>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4</w:t>
            </w:r>
          </w:p>
        </w:tc>
        <w:tc>
          <w:tcPr>
            <w:tcW w:w="5940" w:type="dxa"/>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r>
              <w:rPr>
                <w:rFonts w:hint="eastAsia" w:ascii="仿宋_GB2312" w:eastAsia="仿宋_GB2312"/>
                <w:sz w:val="28"/>
                <w:szCs w:val="28"/>
              </w:rPr>
              <w:t>承包土地确权申请书或委托申请书</w:t>
            </w:r>
          </w:p>
        </w:tc>
        <w:tc>
          <w:tcPr>
            <w:tcW w:w="1800" w:type="dxa"/>
            <w:vMerge w:val="continue"/>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5</w:t>
            </w:r>
          </w:p>
        </w:tc>
        <w:tc>
          <w:tcPr>
            <w:tcW w:w="5940" w:type="dxa"/>
            <w:noWrap w:val="0"/>
            <w:vAlign w:val="top"/>
          </w:tcPr>
          <w:p>
            <w:pPr>
              <w:widowControl/>
              <w:spacing w:before="100" w:beforeAutospacing="1" w:after="100" w:afterAutospacing="1" w:line="360" w:lineRule="atLeast"/>
              <w:rPr>
                <w:rFonts w:hint="eastAsia" w:ascii="仿宋_GB2312" w:eastAsia="仿宋_GB2312"/>
                <w:sz w:val="28"/>
                <w:szCs w:val="28"/>
              </w:rPr>
            </w:pPr>
            <w:r>
              <w:rPr>
                <w:rFonts w:hint="eastAsia" w:ascii="仿宋_GB2312" w:eastAsia="仿宋_GB2312"/>
                <w:sz w:val="28"/>
                <w:szCs w:val="28"/>
              </w:rPr>
              <w:t>共有人申请表</w:t>
            </w:r>
          </w:p>
        </w:tc>
        <w:tc>
          <w:tcPr>
            <w:tcW w:w="1800" w:type="dxa"/>
            <w:vMerge w:val="continue"/>
            <w:noWrap w:val="0"/>
            <w:vAlign w:val="top"/>
          </w:tcPr>
          <w:p>
            <w:pPr>
              <w:widowControl/>
              <w:spacing w:before="100" w:beforeAutospacing="1" w:after="100" w:afterAutospacing="1" w:line="360" w:lineRule="atLeas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6</w:t>
            </w:r>
          </w:p>
        </w:tc>
        <w:tc>
          <w:tcPr>
            <w:tcW w:w="5940" w:type="dxa"/>
            <w:noWrap w:val="0"/>
            <w:vAlign w:val="top"/>
          </w:tcPr>
          <w:p>
            <w:pPr>
              <w:widowControl/>
              <w:spacing w:before="100" w:beforeAutospacing="1" w:after="100" w:afterAutospacing="1" w:line="360" w:lineRule="atLeast"/>
              <w:rPr>
                <w:rFonts w:hint="eastAsia" w:ascii="仿宋_GB2312" w:eastAsia="仿宋_GB2312"/>
                <w:sz w:val="28"/>
                <w:szCs w:val="28"/>
              </w:rPr>
            </w:pPr>
            <w:r>
              <w:rPr>
                <w:rFonts w:hint="eastAsia" w:ascii="仿宋_GB2312" w:eastAsia="仿宋_GB2312"/>
                <w:sz w:val="28"/>
                <w:szCs w:val="28"/>
              </w:rPr>
              <w:t>农村土地承包合同</w:t>
            </w:r>
          </w:p>
        </w:tc>
        <w:tc>
          <w:tcPr>
            <w:tcW w:w="1800" w:type="dxa"/>
            <w:vMerge w:val="continue"/>
            <w:noWrap w:val="0"/>
            <w:vAlign w:val="top"/>
          </w:tcPr>
          <w:p>
            <w:pPr>
              <w:widowControl/>
              <w:spacing w:before="100" w:beforeAutospacing="1" w:after="100" w:afterAutospacing="1" w:line="360" w:lineRule="atLeas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7</w:t>
            </w:r>
          </w:p>
        </w:tc>
        <w:tc>
          <w:tcPr>
            <w:tcW w:w="5940" w:type="dxa"/>
            <w:noWrap w:val="0"/>
            <w:vAlign w:val="top"/>
          </w:tcPr>
          <w:p>
            <w:pPr>
              <w:widowControl/>
              <w:spacing w:before="100" w:beforeAutospacing="1" w:after="100" w:afterAutospacing="1" w:line="360" w:lineRule="atLeast"/>
              <w:rPr>
                <w:rFonts w:hint="eastAsia" w:ascii="仿宋_GB2312" w:eastAsia="仿宋_GB2312"/>
                <w:sz w:val="28"/>
                <w:szCs w:val="28"/>
              </w:rPr>
            </w:pPr>
            <w:r>
              <w:rPr>
                <w:rFonts w:hint="eastAsia" w:ascii="仿宋_GB2312" w:hAnsi="ˎ̥" w:eastAsia="仿宋_GB2312" w:cs="宋体"/>
                <w:kern w:val="0"/>
                <w:sz w:val="28"/>
                <w:szCs w:val="28"/>
              </w:rPr>
              <w:t>变更材料（合户、分户协议等）</w:t>
            </w:r>
          </w:p>
        </w:tc>
        <w:tc>
          <w:tcPr>
            <w:tcW w:w="1800" w:type="dxa"/>
            <w:vMerge w:val="continue"/>
            <w:noWrap w:val="0"/>
            <w:vAlign w:val="top"/>
          </w:tcPr>
          <w:p>
            <w:pPr>
              <w:widowControl/>
              <w:spacing w:before="100" w:beforeAutospacing="1" w:after="100" w:afterAutospacing="1" w:line="360" w:lineRule="atLeas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8</w:t>
            </w:r>
          </w:p>
        </w:tc>
        <w:tc>
          <w:tcPr>
            <w:tcW w:w="5940" w:type="dxa"/>
            <w:noWrap w:val="0"/>
            <w:vAlign w:val="top"/>
          </w:tcPr>
          <w:p>
            <w:pPr>
              <w:widowControl/>
              <w:spacing w:before="100" w:beforeAutospacing="1" w:after="100" w:afterAutospacing="1" w:line="360" w:lineRule="atLeast"/>
              <w:rPr>
                <w:rFonts w:hint="eastAsia" w:ascii="仿宋_GB2312" w:eastAsia="仿宋_GB2312"/>
                <w:sz w:val="28"/>
                <w:szCs w:val="28"/>
              </w:rPr>
            </w:pPr>
            <w:r>
              <w:rPr>
                <w:rFonts w:hint="eastAsia" w:ascii="仿宋_GB2312" w:eastAsia="仿宋_GB2312"/>
                <w:sz w:val="28"/>
                <w:szCs w:val="28"/>
              </w:rPr>
              <w:t>宗地示意图</w:t>
            </w:r>
          </w:p>
        </w:tc>
        <w:tc>
          <w:tcPr>
            <w:tcW w:w="1800" w:type="dxa"/>
            <w:vMerge w:val="continue"/>
            <w:noWrap w:val="0"/>
            <w:vAlign w:val="top"/>
          </w:tcPr>
          <w:p>
            <w:pPr>
              <w:widowControl/>
              <w:spacing w:before="100" w:beforeAutospacing="1" w:after="100" w:afterAutospacing="1" w:line="360" w:lineRule="atLeas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center"/>
              <w:rPr>
                <w:rFonts w:hint="eastAsia" w:ascii="仿宋_GB2312" w:hAnsi="ˎ̥" w:eastAsia="仿宋_GB2312" w:cs="宋体"/>
                <w:kern w:val="0"/>
                <w:sz w:val="28"/>
                <w:szCs w:val="28"/>
              </w:rPr>
            </w:pPr>
            <w:r>
              <w:rPr>
                <w:rFonts w:hint="eastAsia" w:ascii="仿宋_GB2312" w:hAnsi="ˎ̥" w:eastAsia="仿宋_GB2312" w:cs="宋体"/>
                <w:kern w:val="0"/>
                <w:sz w:val="28"/>
                <w:szCs w:val="28"/>
              </w:rPr>
              <w:t>9</w:t>
            </w:r>
          </w:p>
        </w:tc>
        <w:tc>
          <w:tcPr>
            <w:tcW w:w="5940" w:type="dxa"/>
            <w:noWrap w:val="0"/>
            <w:vAlign w:val="top"/>
          </w:tcPr>
          <w:p>
            <w:pPr>
              <w:widowControl/>
              <w:spacing w:before="100" w:beforeAutospacing="1" w:after="100" w:afterAutospacing="1" w:line="360" w:lineRule="atLeast"/>
              <w:rPr>
                <w:rFonts w:hint="eastAsia" w:ascii="仿宋_GB2312" w:eastAsia="仿宋_GB2312"/>
                <w:sz w:val="28"/>
                <w:szCs w:val="28"/>
              </w:rPr>
            </w:pPr>
            <w:r>
              <w:rPr>
                <w:rFonts w:hint="eastAsia" w:ascii="仿宋_GB2312" w:eastAsia="仿宋_GB2312"/>
                <w:sz w:val="28"/>
                <w:szCs w:val="28"/>
              </w:rPr>
              <w:t>入户调查照片</w:t>
            </w:r>
          </w:p>
        </w:tc>
        <w:tc>
          <w:tcPr>
            <w:tcW w:w="1800" w:type="dxa"/>
            <w:vMerge w:val="continue"/>
            <w:noWrap w:val="0"/>
            <w:vAlign w:val="top"/>
          </w:tcPr>
          <w:p>
            <w:pPr>
              <w:widowControl/>
              <w:spacing w:before="100" w:beforeAutospacing="1" w:after="100" w:afterAutospacing="1" w:line="360" w:lineRule="atLeas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spacing w:before="100" w:beforeAutospacing="1" w:after="100" w:afterAutospacing="1" w:line="360" w:lineRule="atLeast"/>
              <w:jc w:val="left"/>
              <w:rPr>
                <w:rFonts w:hint="eastAsia" w:ascii="仿宋_GB2312" w:hAnsi="ˎ̥" w:eastAsia="仿宋_GB2312" w:cs="宋体"/>
                <w:kern w:val="0"/>
                <w:sz w:val="28"/>
                <w:szCs w:val="28"/>
              </w:rPr>
            </w:pPr>
          </w:p>
        </w:tc>
        <w:tc>
          <w:tcPr>
            <w:tcW w:w="5940" w:type="dxa"/>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p>
        </w:tc>
        <w:tc>
          <w:tcPr>
            <w:tcW w:w="1800" w:type="dxa"/>
            <w:noWrap w:val="0"/>
            <w:vAlign w:val="top"/>
          </w:tcPr>
          <w:p>
            <w:pPr>
              <w:widowControl/>
              <w:spacing w:before="100" w:beforeAutospacing="1" w:after="100" w:afterAutospacing="1" w:line="360" w:lineRule="atLeast"/>
              <w:rPr>
                <w:rFonts w:hint="eastAsia" w:ascii="仿宋_GB2312" w:hAnsi="ˎ̥" w:eastAsia="仿宋_GB2312" w:cs="宋体"/>
                <w:kern w:val="0"/>
                <w:sz w:val="28"/>
                <w:szCs w:val="28"/>
              </w:rPr>
            </w:pPr>
          </w:p>
        </w:tc>
      </w:tr>
    </w:tbl>
    <w:p/>
    <w:p>
      <w:pPr>
        <w:widowControl/>
        <w:spacing w:before="100" w:beforeAutospacing="1" w:after="100" w:afterAutospacing="1" w:line="360" w:lineRule="exact"/>
        <w:rPr>
          <w:kern w:val="0"/>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ˎ̥">
    <w:altName w:val="MS Gothic"/>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652F7"/>
    <w:rsid w:val="4B965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MT Extra" w:hAnsi="MT Extra" w:cs="MT Extr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2020-04-13T02:23:00Z</dcterms:created>
  <dc:creator>adu</dc:creator>
  <cp:lastModifiedBy>adu</cp:lastModifiedBy>
  <dcterms:modified xsi:type="dcterms:W3CDTF">2020-04-13T02:38:21Z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