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44"/>
        </w:rPr>
        <w:t>202</w:t>
      </w:r>
      <w:r>
        <w:rPr>
          <w:rFonts w:ascii="方正小标宋简体" w:eastAsia="方正小标宋简体"/>
          <w:bCs/>
          <w:sz w:val="36"/>
          <w:szCs w:val="44"/>
        </w:rPr>
        <w:t>3</w:t>
      </w:r>
      <w:r>
        <w:rPr>
          <w:rFonts w:hint="eastAsia" w:ascii="方正小标宋简体" w:eastAsia="方正小标宋简体"/>
          <w:bCs/>
          <w:sz w:val="36"/>
          <w:szCs w:val="44"/>
        </w:rPr>
        <w:t>年度专业技术人员继续教育网络课程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44"/>
        </w:rPr>
      </w:pPr>
      <w:r>
        <w:rPr>
          <w:rFonts w:hint="eastAsia" w:ascii="方正小标宋简体" w:eastAsia="方正小标宋简体"/>
          <w:bCs/>
          <w:sz w:val="36"/>
          <w:szCs w:val="44"/>
        </w:rPr>
        <w:t>学员操作手册</w:t>
      </w:r>
      <w:bookmarkEnd w:id="0"/>
    </w:p>
    <w:p>
      <w:pPr>
        <w:spacing w:line="600" w:lineRule="exact"/>
        <w:ind w:firstLine="560" w:firstLineChars="200"/>
        <w:rPr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根据陕西省人社厅202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年专业技术人员继续教育通知，202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年专业技术人员继续教育部分</w:t>
      </w:r>
      <w:r>
        <w:rPr>
          <w:rFonts w:ascii="仿宋_GB2312" w:eastAsia="仿宋_GB2312"/>
          <w:sz w:val="32"/>
          <w:szCs w:val="32"/>
        </w:rPr>
        <w:t>专业课和</w:t>
      </w:r>
      <w:r>
        <w:rPr>
          <w:rFonts w:hint="eastAsia" w:ascii="仿宋_GB2312" w:eastAsia="仿宋_GB2312"/>
          <w:sz w:val="32"/>
          <w:szCs w:val="32"/>
        </w:rPr>
        <w:t>公</w:t>
      </w:r>
      <w:r>
        <w:rPr>
          <w:rFonts w:ascii="仿宋_GB2312" w:eastAsia="仿宋_GB2312"/>
          <w:sz w:val="32"/>
          <w:szCs w:val="32"/>
        </w:rPr>
        <w:t>需课</w:t>
      </w:r>
      <w:r>
        <w:rPr>
          <w:rFonts w:hint="eastAsia" w:ascii="仿宋_GB2312" w:eastAsia="仿宋_GB2312"/>
          <w:sz w:val="32"/>
          <w:szCs w:val="32"/>
        </w:rPr>
        <w:t>采取线上培训的方式进行。为了帮助专业技术人员能迅速熟悉平台操作，顺利完成202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年度继续教育，特编制本操作手册。（咨询电话：85735795）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一、登陆</w:t>
      </w:r>
      <w:r>
        <w:rPr>
          <w:rFonts w:ascii="黑体" w:hAnsi="黑体" w:eastAsia="黑体" w:cs="宋体"/>
          <w:color w:val="000000"/>
          <w:kern w:val="0"/>
          <w:sz w:val="32"/>
          <w:szCs w:val="32"/>
          <w:lang w:bidi="ar"/>
        </w:rPr>
        <w:t>平台</w:t>
      </w:r>
    </w:p>
    <w:p>
      <w:pPr>
        <w:widowControl/>
        <w:ind w:firstLine="640" w:firstLineChars="200"/>
        <w:jc w:val="left"/>
        <w:rPr>
          <w:rFonts w:ascii="楷体_GB2312" w:hAnsi="黑体" w:eastAsia="楷体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黑体" w:eastAsia="楷体_GB2312" w:cs="宋体"/>
          <w:color w:val="000000"/>
          <w:kern w:val="0"/>
          <w:sz w:val="32"/>
          <w:szCs w:val="32"/>
          <w:lang w:bidi="ar"/>
        </w:rPr>
        <w:t>1.打开浏览器，输入平台网址：</w:t>
      </w:r>
    </w:p>
    <w:p>
      <w:pPr>
        <w:widowControl/>
        <w:ind w:firstLine="42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fldChar w:fldCharType="begin"/>
      </w:r>
      <w:r>
        <w:instrText xml:space="preserve"> HYPERLINK "http://jxjy.xidian.edu.cn/" </w:instrText>
      </w:r>
      <w:r>
        <w:fldChar w:fldCharType="separate"/>
      </w:r>
      <w:r>
        <w:rPr>
          <w:rStyle w:val="5"/>
          <w:rFonts w:hint="eastAsia" w:ascii="仿宋_GB2312" w:hAnsi="宋体" w:eastAsia="仿宋_GB2312" w:cs="宋体"/>
          <w:kern w:val="0"/>
          <w:sz w:val="32"/>
          <w:szCs w:val="32"/>
          <w:lang w:bidi="ar"/>
        </w:rPr>
        <w:t>http://jxjy.xidian.edu.cn/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（陕西省专业技术人员继续教育网）点击学习平台学员入口</w:t>
      </w:r>
    </w:p>
    <w:p>
      <w:r>
        <w:drawing>
          <wp:inline distT="0" distB="0" distL="114300" distR="114300">
            <wp:extent cx="5270500" cy="2051050"/>
            <wp:effectExtent l="0" t="0" r="6350" b="6350"/>
            <wp:docPr id="6" name="图片 1" descr="1629096000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629096000(1)"/>
                    <pic:cNvPicPr>
                      <a:picLocks noChangeAspect="true"/>
                    </pic:cNvPicPr>
                  </pic:nvPicPr>
                  <pic:blipFill>
                    <a:blip r:embed="rId4"/>
                    <a:srcRect b="122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等线 Light" w:eastAsia="仿宋_GB2312" w:cs="等线 Light"/>
          <w:sz w:val="32"/>
          <w:szCs w:val="32"/>
          <w:highlight w:val="cyan"/>
        </w:rPr>
      </w:pPr>
      <w:r>
        <w:rPr>
          <w:rFonts w:hint="eastAsia" w:ascii="仿宋_GB2312" w:hAnsi="宋体" w:eastAsia="仿宋_GB2312" w:cs="等线 Light"/>
          <w:sz w:val="32"/>
          <w:szCs w:val="32"/>
        </w:rPr>
        <w:t>2、2021年开始，学习平台实行</w:t>
      </w:r>
      <w:r>
        <w:rPr>
          <w:rFonts w:hint="eastAsia" w:ascii="仿宋_GB2312" w:hAnsi="宋体" w:eastAsia="仿宋_GB2312" w:cs="等线 Light"/>
          <w:b/>
          <w:bCs/>
          <w:sz w:val="32"/>
          <w:szCs w:val="32"/>
        </w:rPr>
        <w:t>实名制登录</w:t>
      </w:r>
      <w:r>
        <w:rPr>
          <w:rFonts w:hint="eastAsia" w:ascii="仿宋_GB2312" w:hAnsi="等线 Light" w:eastAsia="仿宋_GB2312" w:cs="等线 Light"/>
          <w:sz w:val="32"/>
          <w:szCs w:val="32"/>
        </w:rPr>
        <w:t>（</w:t>
      </w:r>
      <w:r>
        <w:rPr>
          <w:rFonts w:hint="eastAsia" w:ascii="仿宋_GB2312" w:hAnsi="等线 Light" w:eastAsia="仿宋_GB2312" w:cs="等线 Light"/>
          <w:sz w:val="32"/>
          <w:szCs w:val="32"/>
          <w:highlight w:val="cyan"/>
        </w:rPr>
        <w:t>已注册学员通过微信扫码登录即可，直接按照第三部分“在线选课”进行操作。）</w:t>
      </w:r>
    </w:p>
    <w:p>
      <w:pPr>
        <w:jc w:val="center"/>
      </w:pPr>
      <w:r>
        <w:drawing>
          <wp:inline distT="0" distB="0" distL="114300" distR="114300">
            <wp:extent cx="2235200" cy="2197100"/>
            <wp:effectExtent l="0" t="0" r="12700" b="12700"/>
            <wp:docPr id="1" name="图片 2" descr="C:\Users\hp\Desktop\1630395660(1)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hp\Desktop\1630395660(1).jp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等线 Light" w:eastAsia="仿宋_GB2312" w:cs="等线 Light"/>
          <w:sz w:val="32"/>
          <w:szCs w:val="32"/>
        </w:rPr>
      </w:pPr>
      <w:r>
        <w:rPr>
          <w:rFonts w:hint="eastAsia" w:ascii="仿宋_GB2312" w:hAnsi="等线 Light" w:eastAsia="仿宋_GB2312" w:cs="等线 Light"/>
          <w:sz w:val="32"/>
          <w:szCs w:val="32"/>
          <w:highlight w:val="yellow"/>
        </w:rPr>
        <w:t>未注册学员点击“注册”进行如下操作：</w:t>
      </w:r>
      <w:r>
        <w:rPr>
          <w:rFonts w:hint="eastAsia" w:ascii="仿宋_GB2312" w:hAnsi="等线 Light" w:eastAsia="仿宋_GB2312" w:cs="等线 Light"/>
          <w:sz w:val="32"/>
          <w:szCs w:val="32"/>
        </w:rPr>
        <w:t xml:space="preserve"> </w:t>
      </w:r>
    </w:p>
    <w:p>
      <w:pPr>
        <w:ind w:firstLine="420" w:firstLineChars="200"/>
        <w:rPr>
          <w:rFonts w:ascii="等线 Light" w:hAnsi="等线 Light" w:eastAsia="等线 Light" w:cs="等线 Light"/>
          <w:sz w:val="28"/>
          <w:szCs w:val="28"/>
        </w:rPr>
      </w:pPr>
      <w:r>
        <w:drawing>
          <wp:inline distT="0" distB="0" distL="114300" distR="114300">
            <wp:extent cx="4324350" cy="2108200"/>
            <wp:effectExtent l="0" t="0" r="0" b="635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等线 Light" w:hAnsi="等线 Light" w:eastAsia="等线 Light" w:cs="等线 Light"/>
          <w:sz w:val="28"/>
          <w:szCs w:val="28"/>
        </w:rPr>
      </w:pPr>
      <w:r>
        <w:rPr>
          <w:rFonts w:ascii="等线 Light" w:hAnsi="等线 Light" w:eastAsia="等线 Light" w:cs="等线 Light"/>
          <w:sz w:val="28"/>
          <w:szCs w:val="28"/>
        </w:rPr>
        <w:t>填写个人信息</w:t>
      </w:r>
      <w:r>
        <w:rPr>
          <w:rFonts w:hint="eastAsia" w:ascii="等线 Light" w:hAnsi="等线 Light" w:eastAsia="等线 Light" w:cs="等线 Light"/>
          <w:sz w:val="28"/>
          <w:szCs w:val="28"/>
        </w:rPr>
        <w:t>，点击“立即报名”</w:t>
      </w:r>
    </w:p>
    <w:p>
      <w:pPr>
        <w:ind w:firstLine="560" w:firstLineChars="200"/>
        <w:rPr>
          <w:rFonts w:ascii="等线 Light" w:hAnsi="等线 Light" w:eastAsia="等线 Light" w:cs="等线 Light"/>
          <w:sz w:val="28"/>
          <w:szCs w:val="28"/>
        </w:rPr>
      </w:pPr>
      <w:r>
        <w:rPr>
          <w:rFonts w:ascii="等线 Light" w:hAnsi="等线 Light" w:eastAsia="等线 Light" w:cs="等线 Light"/>
          <w:sz w:val="28"/>
          <w:szCs w:val="28"/>
        </w:rPr>
        <w:drawing>
          <wp:inline distT="0" distB="0" distL="114300" distR="114300">
            <wp:extent cx="4222750" cy="1962150"/>
            <wp:effectExtent l="0" t="0" r="6350" b="0"/>
            <wp:docPr id="4" name="图片 4" descr="C:\Users\hp\Desktop\1630396477(1)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p\Desktop\1630396477(1).jpg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等线 Light" w:eastAsia="仿宋_GB2312" w:cs="等线 Light"/>
          <w:sz w:val="32"/>
          <w:szCs w:val="32"/>
        </w:rPr>
      </w:pPr>
      <w:r>
        <w:rPr>
          <w:rFonts w:hint="eastAsia" w:ascii="仿宋_GB2312" w:hAnsi="等线 Light" w:eastAsia="仿宋_GB2312" w:cs="等线 Light"/>
          <w:sz w:val="32"/>
          <w:szCs w:val="32"/>
        </w:rPr>
        <w:t>注册完成后点击“进入平台”，微信扫码登录。</w:t>
      </w:r>
    </w:p>
    <w:p>
      <w:pPr>
        <w:ind w:left="-420" w:leftChars="-20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4057650" cy="1701800"/>
            <wp:effectExtent l="0" t="0" r="0" b="12700"/>
            <wp:docPr id="8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等线 Light" w:eastAsia="仿宋_GB2312" w:cs="等线 Light"/>
          <w:sz w:val="32"/>
          <w:szCs w:val="32"/>
        </w:rPr>
      </w:pPr>
      <w:r>
        <w:rPr>
          <w:rFonts w:hint="eastAsia" w:ascii="仿宋_GB2312" w:hAnsi="等线 Light" w:eastAsia="仿宋_GB2312" w:cs="等线 Light"/>
          <w:sz w:val="32"/>
          <w:szCs w:val="32"/>
        </w:rPr>
        <w:t>点击“立即完善个人信息”按钮，进入个人信息管理界面</w:t>
      </w:r>
    </w:p>
    <w:p>
      <w:pPr>
        <w:jc w:val="center"/>
        <w:rPr>
          <w:rFonts w:ascii="仿宋_GB2312" w:hAnsi="等线 Light" w:eastAsia="仿宋_GB2312" w:cs="等线 Light"/>
          <w:sz w:val="32"/>
          <w:szCs w:val="32"/>
        </w:rPr>
      </w:pPr>
      <w:r>
        <w:rPr>
          <w:rFonts w:hint="eastAsia" w:ascii="仿宋_GB2312" w:hAnsi="等线 Light" w:eastAsia="仿宋_GB2312" w:cs="等线 Light"/>
          <w:sz w:val="32"/>
          <w:szCs w:val="32"/>
        </w:rPr>
        <w:t>请点击界面下方“修改个人资料”按钮，完成内容填写。</w:t>
      </w:r>
    </w:p>
    <w:p>
      <w:pPr>
        <w:ind w:firstLine="420" w:firstLineChars="200"/>
        <w:rPr>
          <w:rFonts w:ascii="等线 Light" w:hAnsi="等线 Light" w:eastAsia="等线 Light" w:cs="等线 Light"/>
          <w:sz w:val="28"/>
          <w:szCs w:val="28"/>
        </w:rPr>
      </w:pPr>
      <w:r>
        <w:drawing>
          <wp:inline distT="0" distB="0" distL="114300" distR="114300">
            <wp:extent cx="4387850" cy="3194050"/>
            <wp:effectExtent l="0" t="0" r="12700" b="6350"/>
            <wp:docPr id="2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等线 Light" w:eastAsia="仿宋_GB2312" w:cs="等线 Light"/>
          <w:sz w:val="32"/>
          <w:szCs w:val="32"/>
        </w:rPr>
      </w:pPr>
      <w:r>
        <w:rPr>
          <w:rFonts w:hint="eastAsia" w:ascii="仿宋_GB2312" w:hAnsi="等线 Light" w:eastAsia="仿宋_GB2312" w:cs="等线 Light"/>
          <w:sz w:val="32"/>
          <w:szCs w:val="32"/>
        </w:rPr>
        <w:t>填写完成后，点击最下方“保存个人资料即可”。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4864100" cy="939800"/>
            <wp:effectExtent l="0" t="0" r="12700" b="12700"/>
            <wp:docPr id="9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等线 Light" w:eastAsia="仿宋_GB2312" w:cs="等线 Light"/>
          <w:sz w:val="32"/>
          <w:szCs w:val="32"/>
        </w:rPr>
      </w:pPr>
      <w:r>
        <w:rPr>
          <w:rFonts w:hint="eastAsia" w:ascii="仿宋_GB2312" w:hAnsi="等线 Light" w:eastAsia="仿宋_GB2312" w:cs="等线 Light"/>
          <w:sz w:val="32"/>
          <w:szCs w:val="32"/>
        </w:rPr>
        <w:t>头像设置将应用于证书打印环节，请上传标准证件照。</w:t>
      </w:r>
    </w:p>
    <w:p>
      <w:r>
        <w:drawing>
          <wp:inline distT="0" distB="0" distL="114300" distR="114300">
            <wp:extent cx="5264150" cy="2736850"/>
            <wp:effectExtent l="0" t="0" r="12700" b="6350"/>
            <wp:docPr id="5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黑体" w:hAnsi="黑体" w:eastAsia="黑体" w:cs="等线 Light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二、在线选课</w:t>
      </w:r>
    </w:p>
    <w:p>
      <w:pPr>
        <w:ind w:firstLine="640" w:firstLineChars="200"/>
        <w:rPr>
          <w:rFonts w:ascii="仿宋_GB2312" w:hAnsi="等线 Light" w:eastAsia="仿宋_GB2312" w:cs="等线 Light"/>
          <w:sz w:val="32"/>
          <w:szCs w:val="32"/>
        </w:rPr>
      </w:pPr>
      <w:r>
        <w:rPr>
          <w:rFonts w:hint="eastAsia" w:ascii="仿宋_GB2312" w:hAnsi="等线 Light" w:eastAsia="仿宋_GB2312" w:cs="等线 Light"/>
          <w:sz w:val="32"/>
          <w:szCs w:val="32"/>
        </w:rPr>
        <w:t>请点击屏幕上方“首页”按钮，然后点击左侧头像下方“网络课程目录”按钮。</w:t>
      </w:r>
    </w:p>
    <w:p>
      <w:r>
        <w:drawing>
          <wp:inline distT="0" distB="0" distL="114300" distR="114300">
            <wp:extent cx="5270500" cy="2127250"/>
            <wp:effectExtent l="0" t="0" r="6350" b="6350"/>
            <wp:docPr id="7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1.专业</w:t>
      </w:r>
      <w:r>
        <w:rPr>
          <w:rFonts w:ascii="仿宋_GB2312" w:hAnsi="仿宋_GB2312" w:eastAsia="仿宋_GB2312" w:cs="仿宋_GB2312"/>
          <w:sz w:val="32"/>
          <w:szCs w:val="32"/>
        </w:rPr>
        <w:t>课网络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培训：《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2023档案管理与档案技术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》32课时，确认课程信息，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教师姓名：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史君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，确定无误，点击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“立即购买”。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2.公需课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网络培训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：《深入学习党的二十大精神，奋进中国式现代化新征程》24课时，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确认课程信息，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教师姓名：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刘晓芬，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确定无误，点击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“立即购买”。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BA2CB4"/>
    <w:rsid w:val="5FF30830"/>
    <w:rsid w:val="87FDD5D6"/>
    <w:rsid w:val="B6BA2CB4"/>
    <w:rsid w:val="FE29A887"/>
    <w:rsid w:val="FFFF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2023-07-05T10:25:00Z</dcterms:created>
  <dc:creator>guest</dc:creator>
  <cp:lastModifiedBy>guest</cp:lastModifiedBy>
  <dcterms:modified xsi:type="dcterms:W3CDTF">2023-07-05T10:25:54Z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